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FD" w:rsidRPr="00046CDE" w:rsidRDefault="00367614">
      <w:pPr>
        <w:jc w:val="center"/>
        <w:rPr>
          <w:rFonts w:ascii="黑体" w:eastAsia="黑体" w:hAnsi="黑体" w:cs="Times New Roman"/>
          <w:sz w:val="32"/>
          <w:szCs w:val="32"/>
        </w:rPr>
      </w:pPr>
      <w:bookmarkStart w:id="0" w:name="OLE_LINK2"/>
      <w:bookmarkStart w:id="1" w:name="OLE_LINK1"/>
      <w:bookmarkStart w:id="2" w:name="_GoBack"/>
      <w:r>
        <w:rPr>
          <w:rFonts w:ascii="黑体" w:eastAsia="黑体" w:hAnsi="黑体" w:cs="黑体" w:hint="eastAsia"/>
          <w:sz w:val="32"/>
          <w:szCs w:val="32"/>
        </w:rPr>
        <w:t>湖北煤矿安全监察局</w:t>
      </w:r>
      <w:bookmarkEnd w:id="2"/>
      <w:r w:rsidR="00CA40FD" w:rsidRPr="00046CDE">
        <w:rPr>
          <w:rFonts w:ascii="黑体" w:eastAsia="黑体" w:hAnsi="黑体" w:cs="黑体" w:hint="eastAsia"/>
          <w:sz w:val="32"/>
          <w:szCs w:val="32"/>
        </w:rPr>
        <w:t>行政许可权力运行流程图</w:t>
      </w:r>
    </w:p>
    <w:p w:rsidR="00CA40FD" w:rsidRPr="00046CDE" w:rsidRDefault="00CA40FD">
      <w:pPr>
        <w:jc w:val="center"/>
        <w:rPr>
          <w:rFonts w:ascii="黑体" w:eastAsia="黑体" w:hAnsi="黑体" w:cs="Times New Roman"/>
          <w:sz w:val="32"/>
          <w:szCs w:val="32"/>
        </w:rPr>
      </w:pPr>
      <w:r w:rsidRPr="00046CDE">
        <w:rPr>
          <w:rFonts w:ascii="黑体" w:eastAsia="黑体" w:hAnsi="黑体" w:cs="黑体" w:hint="eastAsia"/>
          <w:sz w:val="32"/>
          <w:szCs w:val="32"/>
        </w:rPr>
        <w:t>煤矿安全生产许可</w:t>
      </w:r>
    </w:p>
    <w:bookmarkEnd w:id="0"/>
    <w:bookmarkEnd w:id="1"/>
    <w:p w:rsidR="00CA40FD" w:rsidRPr="00046CDE" w:rsidRDefault="00CA40FD">
      <w:pPr>
        <w:rPr>
          <w:rFonts w:cs="Times New Roman"/>
        </w:rPr>
      </w:pPr>
    </w:p>
    <w:p w:rsidR="00CA40FD" w:rsidRPr="00046CDE" w:rsidRDefault="000F2553">
      <w:pPr>
        <w:rPr>
          <w:rFonts w:cs="Times New Roman"/>
        </w:rPr>
      </w:pPr>
      <w:r>
        <w:rPr>
          <w:noProof/>
        </w:rPr>
        <w:pict>
          <v:group id="_x0000_s1026" style="position:absolute;left:0;text-align:left;margin-left:-72.05pt;margin-top:17.3pt;width:531.7pt;height:547.75pt;z-index:1" coordorigin="210,2923" coordsize="10768,106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354;top:4000;width:0;height:386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924;top:4601;width:596;height:418" filled="f" stroked="f">
              <v:textbox style="mso-next-textbox:#_x0000_s1028">
                <w:txbxContent>
                  <w:p w:rsidR="00CA40FD" w:rsidRDefault="00CA40FD">
                    <w:pPr>
                      <w:rPr>
                        <w:rFonts w:cs="Times New Roman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cs="仿宋_GB2312" w:hint="eastAsia"/>
                        <w:sz w:val="22"/>
                        <w:szCs w:val="22"/>
                      </w:rPr>
                      <w:t>否</w:t>
                    </w:r>
                    <w:proofErr w:type="gramEnd"/>
                  </w:p>
                </w:txbxContent>
              </v:textbox>
            </v:shape>
            <v:group id="_x0000_s1029" style="position:absolute;left:210;top:2923;width:10768;height:10640" coordorigin="210,2923" coordsize="10768,10640">
              <v:roundrect id="_x0000_s1030" style="position:absolute;left:2042;top:2923;width:6778;height:1077" arcsize="10923f">
                <v:textbox style="mso-next-textbox:#_x0000_s1030">
                  <w:txbxContent>
                    <w:p w:rsidR="00CA40FD" w:rsidRPr="00046CDE" w:rsidRDefault="00CA40FD">
                      <w:pPr>
                        <w:rPr>
                          <w:rFonts w:cs="Times New Roman"/>
                          <w:sz w:val="21"/>
                          <w:szCs w:val="21"/>
                        </w:rPr>
                      </w:pPr>
                      <w:r w:rsidRPr="00046CDE">
                        <w:rPr>
                          <w:b/>
                          <w:bCs/>
                          <w:sz w:val="21"/>
                          <w:szCs w:val="21"/>
                        </w:rPr>
                        <w:t>1.</w:t>
                      </w:r>
                      <w:r w:rsidRPr="00046CDE">
                        <w:rPr>
                          <w:rFonts w:cs="仿宋_GB2312" w:hint="eastAsia"/>
                          <w:b/>
                          <w:bCs/>
                          <w:sz w:val="21"/>
                          <w:szCs w:val="21"/>
                        </w:rPr>
                        <w:t>申请</w:t>
                      </w:r>
                      <w:r w:rsidRPr="00046CDE">
                        <w:rPr>
                          <w:b/>
                          <w:bCs/>
                          <w:sz w:val="21"/>
                          <w:szCs w:val="21"/>
                        </w:rPr>
                        <w:t xml:space="preserve"> </w:t>
                      </w:r>
                      <w:r w:rsidRPr="00046CDE">
                        <w:rPr>
                          <w:rFonts w:cs="仿宋_GB2312" w:hint="eastAsia"/>
                          <w:sz w:val="21"/>
                          <w:szCs w:val="21"/>
                        </w:rPr>
                        <w:t>申请人向所在地煤矿企业安全生产许可证颁发管理机关提出申请</w:t>
                      </w:r>
                      <w:r w:rsidRPr="00046CDE">
                        <w:rPr>
                          <w:rFonts w:cs="仿宋_GB2312" w:hint="eastAsia"/>
                          <w:b/>
                          <w:bCs/>
                          <w:sz w:val="21"/>
                          <w:szCs w:val="21"/>
                        </w:rPr>
                        <w:t>（已实行网上许可的通过企业网络端口提出申请）</w:t>
                      </w:r>
                      <w:r w:rsidRPr="00046CDE">
                        <w:rPr>
                          <w:rFonts w:cs="仿宋_GB2312" w:hint="eastAsia"/>
                          <w:sz w:val="21"/>
                          <w:szCs w:val="21"/>
                        </w:rPr>
                        <w:t>。</w:t>
                      </w:r>
                    </w:p>
                  </w:txbxContent>
                </v:textbox>
              </v:roundrect>
              <v:shape id="_x0000_s1031" type="#_x0000_t32" style="position:absolute;left:9700;top:3445;width:0;height:1156;flip:y"/>
              <v:shape id="_x0000_s1032" type="#_x0000_t32" style="position:absolute;left:8820;top:3448;width:880;height:1;flip:x">
                <v:stroke endarrow="block"/>
              </v:shape>
              <v:roundrect id="_x0000_s1033" style="position:absolute;left:2924;top:8286;width:5086;height:1369" arcsize="10923f">
                <v:textbox style="mso-next-textbox:#_x0000_s1033">
                  <w:txbxContent>
                    <w:p w:rsidR="00CA40FD" w:rsidRDefault="00CA40FD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3.</w:t>
                      </w:r>
                      <w:r>
                        <w:rPr>
                          <w:rFonts w:cs="仿宋_GB2312" w:hint="eastAsia"/>
                          <w:b/>
                          <w:bCs/>
                          <w:sz w:val="21"/>
                          <w:szCs w:val="21"/>
                        </w:rPr>
                        <w:t>审查</w:t>
                      </w:r>
                    </w:p>
                    <w:p w:rsidR="00CA40FD" w:rsidRDefault="00CA40FD">
                      <w:pPr>
                        <w:ind w:firstLineChars="200" w:firstLine="420"/>
                        <w:rPr>
                          <w:rFonts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根据《安全生产许可证条例》、《煤矿企业安全生产许可证实施办法》等规定的条件和程序进行审查。</w:t>
                      </w:r>
                    </w:p>
                  </w:txbxContent>
                </v:textbox>
              </v:roundrect>
              <v:shape id="_x0000_s1034" type="#_x0000_t32" style="position:absolute;left:5351;top:9655;width:0;height:716">
                <v:stroke endarrow="block"/>
              </v:shape>
              <v:group id="_x0000_s1035" style="position:absolute;left:210;top:4386;width:10768;height:3212" coordorigin="210,4297" coordsize="10768,3081">
                <v:shape id="_x0000_s1036" type="#_x0000_t202" style="position:absolute;left:5345;top:5671;width:407;height:422" filled="f" stroked="f">
                  <v:textbox style="mso-next-textbox:#_x0000_s1036">
                    <w:txbxContent>
                      <w:p w:rsidR="00CA40FD" w:rsidRDefault="00CA40FD">
                        <w:pPr>
                          <w:rPr>
                            <w:rFonts w:cs="Times New Roman"/>
                            <w:sz w:val="22"/>
                            <w:szCs w:val="22"/>
                          </w:rPr>
                        </w:pPr>
                        <w:r>
                          <w:rPr>
                            <w:rFonts w:cs="仿宋_GB2312" w:hint="eastAsia"/>
                            <w:sz w:val="22"/>
                            <w:szCs w:val="22"/>
                          </w:rPr>
                          <w:t>是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7" type="#_x0000_t4" style="position:absolute;left:3374;top:4297;width:3918;height:1374">
                  <v:textbox style="mso-next-textbox:#_x0000_s1037">
                    <w:txbxContent>
                      <w:p w:rsidR="00CA40FD" w:rsidRDefault="00CA40FD">
                        <w:pPr>
                          <w:jc w:val="center"/>
                          <w:rPr>
                            <w:rFonts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2.</w:t>
                        </w:r>
                        <w:r>
                          <w:rPr>
                            <w:rFonts w:cs="仿宋_GB2312" w:hint="eastAsia"/>
                            <w:b/>
                            <w:bCs/>
                            <w:sz w:val="21"/>
                            <w:szCs w:val="21"/>
                          </w:rPr>
                          <w:t>是否受理</w:t>
                        </w:r>
                      </w:p>
                      <w:p w:rsidR="00CA40FD" w:rsidRDefault="00CA40FD">
                        <w:pPr>
                          <w:jc w:val="center"/>
                          <w:rPr>
                            <w:rFonts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个工作日内）</w:t>
                        </w:r>
                      </w:p>
                    </w:txbxContent>
                  </v:textbox>
                </v:shape>
                <v:roundrect id="_x0000_s1038" style="position:absolute;left:210;top:4297;width:2656;height:1374" arcsize="10923f">
                  <v:textbox style="mso-next-textbox:#_x0000_s1038">
                    <w:txbxContent>
                      <w:p w:rsidR="00CA40FD" w:rsidRDefault="00CA40FD">
                        <w:pPr>
                          <w:ind w:firstLineChars="200" w:firstLine="420"/>
                          <w:rPr>
                            <w:rFonts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不属于许可范畴或不属于本机关职权范围的，不予受理（</w:t>
                        </w:r>
                        <w:r>
                          <w:rPr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个工作日内）。</w:t>
                        </w:r>
                      </w:p>
                    </w:txbxContent>
                  </v:textbox>
                </v:roundrect>
                <v:roundrect id="_x0000_s1039" style="position:absolute;left:7873;top:4416;width:3105;height:1074" arcsize="10923f">
                  <v:textbox style="mso-next-textbox:#_x0000_s1039">
                    <w:txbxContent>
                      <w:p w:rsidR="00CA40FD" w:rsidRDefault="00CA40FD">
                        <w:pPr>
                          <w:ind w:firstLineChars="200" w:firstLine="420"/>
                          <w:rPr>
                            <w:rFonts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材料不齐全或者不符合有关要求的，一次告知项目申报单位补充（</w:t>
                        </w:r>
                        <w:r>
                          <w:rPr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个工作日内）。</w:t>
                        </w:r>
                      </w:p>
                    </w:txbxContent>
                  </v:textbox>
                </v:roundrect>
                <v:shape id="_x0000_s1040" type="#_x0000_t32" style="position:absolute;left:2866;top:4988;width:508;height:0;flip:x">
                  <v:stroke endarrow="block"/>
                </v:shape>
                <v:shape id="_x0000_s1041" type="#_x0000_t32" style="position:absolute;left:7292;top:4988;width:581;height:0">
                  <v:stroke endarrow="block"/>
                </v:shape>
                <v:roundrect id="_x0000_s1042" style="position:absolute;left:2924;top:6093;width:4949;height:1285" arcsize="10923f">
                  <v:textbox style="mso-next-textbox:#_x0000_s1042">
                    <w:txbxContent>
                      <w:p w:rsidR="00CA40FD" w:rsidRDefault="00CA40FD">
                        <w:pPr>
                          <w:ind w:firstLineChars="200" w:firstLine="420"/>
                          <w:rPr>
                            <w:rFonts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申报材料齐全且符合有关要求，或者申报单位按照本行政机关的要求提交全部补充申报材料的，予以受理，发放</w:t>
                        </w:r>
                        <w:r w:rsidRPr="00046CDE">
                          <w:rPr>
                            <w:rFonts w:cs="仿宋_GB2312" w:hint="eastAsia"/>
                            <w:sz w:val="21"/>
                            <w:szCs w:val="21"/>
                          </w:rPr>
                          <w:t>书面</w:t>
                        </w:r>
                        <w:r w:rsidRPr="00046CDE">
                          <w:rPr>
                            <w:rFonts w:cs="仿宋_GB2312" w:hint="eastAsia"/>
                            <w:b/>
                            <w:bCs/>
                            <w:sz w:val="21"/>
                            <w:szCs w:val="21"/>
                          </w:rPr>
                          <w:t>（</w:t>
                        </w:r>
                        <w:r w:rsidRPr="00046CDE">
                          <w:rPr>
                            <w:rFonts w:cs="仿宋_GB2312" w:hint="eastAsia"/>
                            <w:b/>
                            <w:bCs/>
                            <w:sz w:val="21"/>
                            <w:szCs w:val="21"/>
                          </w:rPr>
                          <w:t>或网上）</w:t>
                        </w:r>
                        <w:r w:rsidRPr="00046CDE">
                          <w:rPr>
                            <w:rFonts w:cs="仿宋_GB2312" w:hint="eastAsia"/>
                            <w:sz w:val="21"/>
                            <w:szCs w:val="21"/>
                          </w:rPr>
                          <w:t>受理</w:t>
                        </w:r>
                        <w:r>
                          <w:rPr>
                            <w:rFonts w:cs="仿宋_GB2312" w:hint="eastAsia"/>
                            <w:sz w:val="21"/>
                            <w:szCs w:val="21"/>
                          </w:rPr>
                          <w:t>决定（自收到申请材料或者全部补正材料之日起为受理）。</w:t>
                        </w:r>
                      </w:p>
                    </w:txbxContent>
                  </v:textbox>
                </v:roundrect>
                <v:shape id="_x0000_s1043" type="#_x0000_t32" style="position:absolute;left:5346;top:5671;width:1;height:422">
                  <v:stroke endarrow="block"/>
                </v:shape>
              </v:group>
              <v:shape id="_x0000_s1044" type="#_x0000_t32" style="position:absolute;left:5342;top:7598;width:0;height:688">
                <v:stroke endarrow="block"/>
              </v:shape>
              <v:roundrect id="_x0000_s1045" style="position:absolute;left:2042;top:12413;width:2830;height:1150" arcsize="10923f">
                <v:textbox style="mso-next-textbox:#_x0000_s1045">
                  <w:txbxContent>
                    <w:p w:rsidR="00CA40FD" w:rsidRDefault="00CA40FD">
                      <w:pPr>
                        <w:ind w:firstLineChars="150" w:firstLine="315"/>
                        <w:rPr>
                          <w:rFonts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审查不合格的，不予颁发煤矿企业安全生产许可证，并说明理由。</w:t>
                      </w:r>
                    </w:p>
                  </w:txbxContent>
                </v:textbox>
              </v:roundrect>
              <v:roundrect id="_x0000_s1046" style="position:absolute;left:2924;top:10371;width:5086;height:1494" arcsize="10923f">
                <v:textbox style="mso-next-textbox:#_x0000_s1046">
                  <w:txbxContent>
                    <w:p w:rsidR="00CA40FD" w:rsidRDefault="00CA40FD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4.</w:t>
                      </w:r>
                      <w:r>
                        <w:rPr>
                          <w:rFonts w:cs="仿宋_GB2312" w:hint="eastAsia"/>
                          <w:b/>
                          <w:bCs/>
                          <w:sz w:val="21"/>
                          <w:szCs w:val="21"/>
                        </w:rPr>
                        <w:t>决定</w:t>
                      </w:r>
                    </w:p>
                    <w:p w:rsidR="00CA40FD" w:rsidRDefault="00CA40FD">
                      <w:pPr>
                        <w:ind w:firstLineChars="200" w:firstLine="420"/>
                        <w:rPr>
                          <w:rFonts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在申请受理后</w:t>
                      </w:r>
                      <w:r>
                        <w:rPr>
                          <w:sz w:val="21"/>
                          <w:szCs w:val="21"/>
                        </w:rPr>
                        <w:t>45</w:t>
                      </w:r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个工作日内，根据审查情况，</w:t>
                      </w:r>
                      <w:proofErr w:type="gramStart"/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作出</w:t>
                      </w:r>
                      <w:proofErr w:type="gramEnd"/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是否予以颁发安全生产许可证的决定。</w:t>
                      </w:r>
                    </w:p>
                  </w:txbxContent>
                </v:textbox>
              </v:roundrect>
              <v:roundrect id="_x0000_s1047" style="position:absolute;left:6110;top:12413;width:2830;height:1150" arcsize="10923f">
                <v:textbox style="mso-next-textbox:#_x0000_s1047">
                  <w:txbxContent>
                    <w:p w:rsidR="00CA40FD" w:rsidRDefault="00CA40FD">
                      <w:pPr>
                        <w:ind w:firstLineChars="150" w:firstLine="315"/>
                        <w:rPr>
                          <w:rFonts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cs="仿宋_GB2312" w:hint="eastAsia"/>
                          <w:sz w:val="21"/>
                          <w:szCs w:val="21"/>
                        </w:rPr>
                        <w:t>审查合格的，颁发煤矿企业安全生产许可证。</w:t>
                      </w:r>
                    </w:p>
                  </w:txbxContent>
                </v:textbox>
              </v:roundrect>
              <v:shape id="_x0000_s1048" type="#_x0000_t32" style="position:absolute;left:3975;top:11865;width:1;height:548">
                <v:stroke endarrow="block"/>
              </v:shape>
              <v:shape id="_x0000_s1049" type="#_x0000_t32" style="position:absolute;left:6824;top:11865;width:1;height:548">
                <v:stroke endarrow="block"/>
              </v:shape>
            </v:group>
          </v:group>
        </w:pict>
      </w:r>
    </w:p>
    <w:sectPr w:rsidR="00CA40FD" w:rsidRPr="00046CDE" w:rsidSect="00997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553" w:rsidRDefault="000F2553" w:rsidP="00367614">
      <w:r>
        <w:separator/>
      </w:r>
    </w:p>
  </w:endnote>
  <w:endnote w:type="continuationSeparator" w:id="0">
    <w:p w:rsidR="000F2553" w:rsidRDefault="000F2553" w:rsidP="0036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553" w:rsidRDefault="000F2553" w:rsidP="00367614">
      <w:r>
        <w:separator/>
      </w:r>
    </w:p>
  </w:footnote>
  <w:footnote w:type="continuationSeparator" w:id="0">
    <w:p w:rsidR="000F2553" w:rsidRDefault="000F2553" w:rsidP="00367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638"/>
    <w:rsid w:val="00001B6E"/>
    <w:rsid w:val="00046CDE"/>
    <w:rsid w:val="000B704D"/>
    <w:rsid w:val="000F2553"/>
    <w:rsid w:val="00100AFF"/>
    <w:rsid w:val="001018C7"/>
    <w:rsid w:val="001F5166"/>
    <w:rsid w:val="00291A41"/>
    <w:rsid w:val="002A7550"/>
    <w:rsid w:val="00367614"/>
    <w:rsid w:val="0037488D"/>
    <w:rsid w:val="003A3F17"/>
    <w:rsid w:val="0043170D"/>
    <w:rsid w:val="0048299C"/>
    <w:rsid w:val="00501780"/>
    <w:rsid w:val="00572576"/>
    <w:rsid w:val="005E1939"/>
    <w:rsid w:val="00624694"/>
    <w:rsid w:val="006E0FD4"/>
    <w:rsid w:val="00785289"/>
    <w:rsid w:val="007C4DB4"/>
    <w:rsid w:val="007D2ADF"/>
    <w:rsid w:val="00886AF5"/>
    <w:rsid w:val="00964AA0"/>
    <w:rsid w:val="009974E9"/>
    <w:rsid w:val="00A912F7"/>
    <w:rsid w:val="00B01487"/>
    <w:rsid w:val="00BB21AD"/>
    <w:rsid w:val="00C623F9"/>
    <w:rsid w:val="00CA40FD"/>
    <w:rsid w:val="00CB0779"/>
    <w:rsid w:val="00D52638"/>
    <w:rsid w:val="00F12426"/>
    <w:rsid w:val="2E8A2F06"/>
    <w:rsid w:val="4E12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2"/>
        <o:r id="V:Rule4" type="connector" idref="#_x0000_s1034"/>
        <o:r id="V:Rule5" type="connector" idref="#_x0000_s1040"/>
        <o:r id="V:Rule6" type="connector" idref="#_x0000_s1041"/>
        <o:r id="V:Rule7" type="connector" idref="#_x0000_s1043"/>
        <o:r id="V:Rule8" type="connector" idref="#_x0000_s1044"/>
        <o:r id="V:Rule9" type="connector" idref="#_x0000_s1048"/>
        <o:r id="V:Rule10" type="connector" idref="#_x0000_s104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E9"/>
    <w:pPr>
      <w:widowControl w:val="0"/>
      <w:adjustRightInd w:val="0"/>
      <w:snapToGrid w:val="0"/>
      <w:jc w:val="both"/>
    </w:pPr>
    <w:rPr>
      <w:rFonts w:eastAsia="仿宋_GB2312" w:cs="Calibri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974E9"/>
    <w:pPr>
      <w:tabs>
        <w:tab w:val="center" w:pos="4153"/>
        <w:tab w:val="right" w:pos="8306"/>
      </w:tabs>
      <w:jc w:val="left"/>
    </w:pPr>
  </w:style>
  <w:style w:type="character" w:customStyle="1" w:styleId="Char">
    <w:name w:val="页脚 Char"/>
    <w:link w:val="a3"/>
    <w:uiPriority w:val="99"/>
    <w:semiHidden/>
    <w:locked/>
    <w:rsid w:val="009974E9"/>
    <w:rPr>
      <w:sz w:val="18"/>
      <w:szCs w:val="18"/>
    </w:rPr>
  </w:style>
  <w:style w:type="paragraph" w:styleId="a4">
    <w:name w:val="header"/>
    <w:basedOn w:val="a"/>
    <w:link w:val="Char0"/>
    <w:uiPriority w:val="99"/>
    <w:rsid w:val="009974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</w:style>
  <w:style w:type="character" w:customStyle="1" w:styleId="Char0">
    <w:name w:val="页眉 Char"/>
    <w:link w:val="a4"/>
    <w:uiPriority w:val="99"/>
    <w:semiHidden/>
    <w:locked/>
    <w:rsid w:val="009974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</Words>
  <Characters>29</Characters>
  <Application>Microsoft Office Word</Application>
  <DocSecurity>0</DocSecurity>
  <Lines>1</Lines>
  <Paragraphs>1</Paragraphs>
  <ScaleCrop>false</ScaleCrop>
  <Company>saws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煤矿安全监察机构行政许可权力运行流程图</dc:title>
  <dc:subject/>
  <dc:creator>杨琦</dc:creator>
  <cp:keywords/>
  <dc:description/>
  <cp:lastModifiedBy>程慧朋</cp:lastModifiedBy>
  <cp:revision>5</cp:revision>
  <dcterms:created xsi:type="dcterms:W3CDTF">2016-03-16T01:21:00Z</dcterms:created>
  <dcterms:modified xsi:type="dcterms:W3CDTF">2016-04-26T08:35:00Z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