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F78" w:rsidRDefault="006309D0" w:rsidP="00877B78">
      <w:pPr>
        <w:jc w:val="center"/>
        <w:rPr>
          <w:rFonts w:ascii="黑体" w:eastAsia="黑体" w:hAnsi="黑体" w:cs="Times New Roman"/>
          <w:sz w:val="32"/>
          <w:szCs w:val="32"/>
        </w:rPr>
      </w:pPr>
      <w:bookmarkStart w:id="0" w:name="OLE_LINK2"/>
      <w:bookmarkStart w:id="1" w:name="OLE_LINK1"/>
      <w:bookmarkStart w:id="2" w:name="_GoBack"/>
      <w:r>
        <w:rPr>
          <w:rFonts w:ascii="黑体" w:eastAsia="黑体" w:hAnsi="黑体" w:cs="黑体" w:hint="eastAsia"/>
          <w:sz w:val="32"/>
          <w:szCs w:val="32"/>
        </w:rPr>
        <w:t>湖北煤矿安全监察局</w:t>
      </w:r>
      <w:bookmarkEnd w:id="2"/>
      <w:r w:rsidR="00CE0F78">
        <w:rPr>
          <w:rFonts w:ascii="黑体" w:eastAsia="黑体" w:hAnsi="黑体" w:cs="黑体" w:hint="eastAsia"/>
          <w:sz w:val="32"/>
          <w:szCs w:val="32"/>
        </w:rPr>
        <w:t>行政许可权力运行流程图</w:t>
      </w:r>
    </w:p>
    <w:bookmarkEnd w:id="0"/>
    <w:bookmarkEnd w:id="1"/>
    <w:p w:rsidR="00CE0F78" w:rsidRDefault="00CE0F78" w:rsidP="00877B78">
      <w:pPr>
        <w:jc w:val="center"/>
        <w:rPr>
          <w:rFonts w:ascii="黑体" w:eastAsia="黑体" w:hAnsi="黑体" w:cs="Times New Roman"/>
          <w:sz w:val="32"/>
          <w:szCs w:val="32"/>
        </w:rPr>
      </w:pPr>
      <w:r>
        <w:rPr>
          <w:rFonts w:ascii="黑体" w:eastAsia="黑体" w:hAnsi="黑体" w:cs="黑体" w:hint="eastAsia"/>
          <w:sz w:val="32"/>
          <w:szCs w:val="32"/>
        </w:rPr>
        <w:t>煤矿特种作业人员操作资格认定</w:t>
      </w:r>
    </w:p>
    <w:p w:rsidR="00CE0F78" w:rsidRPr="00877B78" w:rsidRDefault="00344D29">
      <w:pPr>
        <w:rPr>
          <w:rFonts w:cs="Times New Roman"/>
        </w:rPr>
      </w:pPr>
      <w:r>
        <w:rPr>
          <w:noProof/>
        </w:rPr>
        <w:pict>
          <v:group id="_x0000_s1026" style="position:absolute;left:0;text-align:left;margin-left:-64.25pt;margin-top:36.6pt;width:554.9pt;height:578.7pt;z-index:1" coordorigin="515,3845" coordsize="11098,11574">
            <v:shapetype id="_x0000_t32" coordsize="21600,21600" o:spt="32" o:oned="t" path="m,l21600,21600e" filled="f">
              <v:path arrowok="t" fillok="f" o:connecttype="none"/>
              <o:lock v:ext="edit" shapetype="t"/>
            </v:shapetype>
            <v:shape id="_x0000_s1027" type="#_x0000_t32" style="position:absolute;left:5745;top:5536;width:0;height:386" o:connectortype="straight">
              <v:stroke endarrow="block"/>
            </v:shape>
            <v:shapetype id="_x0000_t202" coordsize="21600,21600" o:spt="202" path="m,l,21600r21600,l21600,xe">
              <v:stroke joinstyle="miter"/>
              <v:path gradientshapeok="t" o:connecttype="rect"/>
            </v:shapetype>
            <v:shape id="_x0000_s1028" type="#_x0000_t202" style="position:absolute;left:2671;top:6633;width:596;height:418" filled="f" stroked="f">
              <v:textbox style="mso-next-textbox:#_x0000_s1028">
                <w:txbxContent>
                  <w:p w:rsidR="00CE0F78" w:rsidRDefault="00CE0F78" w:rsidP="00877B78">
                    <w:pPr>
                      <w:rPr>
                        <w:rFonts w:cs="Times New Roman"/>
                        <w:sz w:val="22"/>
                        <w:szCs w:val="22"/>
                      </w:rPr>
                    </w:pPr>
                    <w:proofErr w:type="gramStart"/>
                    <w:r>
                      <w:rPr>
                        <w:rFonts w:cs="仿宋_GB2312" w:hint="eastAsia"/>
                        <w:sz w:val="22"/>
                        <w:szCs w:val="22"/>
                      </w:rPr>
                      <w:t>否</w:t>
                    </w:r>
                    <w:proofErr w:type="gramEnd"/>
                  </w:p>
                </w:txbxContent>
              </v:textbox>
            </v:shape>
            <v:roundrect id="_x0000_s1029" style="position:absolute;left:2443;top:3845;width:6778;height:1691" arcsize="10923f">
              <v:textbox style="mso-next-textbox:#_x0000_s1029">
                <w:txbxContent>
                  <w:p w:rsidR="00CE0F78" w:rsidRDefault="00CE0F78" w:rsidP="00877B78">
                    <w:pPr>
                      <w:jc w:val="center"/>
                      <w:rPr>
                        <w:rFonts w:cs="Times New Roman"/>
                        <w:b/>
                        <w:bCs/>
                      </w:rPr>
                    </w:pPr>
                    <w:r>
                      <w:rPr>
                        <w:b/>
                        <w:bCs/>
                      </w:rPr>
                      <w:t>1.</w:t>
                    </w:r>
                    <w:r>
                      <w:rPr>
                        <w:rFonts w:cs="仿宋_GB2312" w:hint="eastAsia"/>
                        <w:b/>
                        <w:bCs/>
                      </w:rPr>
                      <w:t>申请</w:t>
                    </w:r>
                  </w:p>
                  <w:p w:rsidR="00CE0F78" w:rsidRDefault="00CE0F78" w:rsidP="00747DAD">
                    <w:pPr>
                      <w:ind w:firstLineChars="200" w:firstLine="420"/>
                      <w:rPr>
                        <w:rFonts w:cs="Times New Roman"/>
                      </w:rPr>
                    </w:pPr>
                    <w:r w:rsidRPr="00747DAD">
                      <w:rPr>
                        <w:rFonts w:cs="仿宋_GB2312" w:hint="eastAsia"/>
                      </w:rPr>
                      <w:t>符合</w:t>
                    </w:r>
                    <w:r>
                      <w:rPr>
                        <w:rFonts w:cs="仿宋_GB2312" w:hint="eastAsia"/>
                      </w:rPr>
                      <w:t>《</w:t>
                    </w:r>
                    <w:r w:rsidRPr="00747DAD">
                      <w:rPr>
                        <w:rFonts w:cs="仿宋_GB2312" w:hint="eastAsia"/>
                      </w:rPr>
                      <w:t>特种作业人员安全技术培训考核管理规定</w:t>
                    </w:r>
                    <w:r>
                      <w:rPr>
                        <w:rFonts w:cs="仿宋_GB2312" w:hint="eastAsia"/>
                      </w:rPr>
                      <w:t>》</w:t>
                    </w:r>
                    <w:r w:rsidRPr="00747DAD">
                      <w:rPr>
                        <w:rFonts w:cs="仿宋_GB2312" w:hint="eastAsia"/>
                      </w:rPr>
                      <w:t>第四条规定并经考试合格的特种作业人员，应当向其户籍所在地或者从业所在地的考核发证机关申请办理特种作业操作证，并</w:t>
                    </w:r>
                    <w:r>
                      <w:rPr>
                        <w:rFonts w:cs="仿宋_GB2312" w:hint="eastAsia"/>
                      </w:rPr>
                      <w:t>提交身份证复印件、学历证书复印件、体检证明、考试合格证明等材料。</w:t>
                    </w:r>
                  </w:p>
                </w:txbxContent>
              </v:textbox>
            </v:roundrect>
            <v:shape id="_x0000_s1030" type="#_x0000_t32" style="position:absolute;left:10101;top:4746;width:0;height:1156;flip:y" o:connectortype="straight"/>
            <v:shape id="_x0000_s1031" type="#_x0000_t32" style="position:absolute;left:9221;top:4745;width:880;height:1;flip:x" o:connectortype="straight">
              <v:stroke endarrow="block"/>
            </v:shape>
            <v:roundrect id="_x0000_s1032" style="position:absolute;left:3325;top:10827;width:5086;height:1182" arcsize="10923f">
              <v:textbox style="mso-next-textbox:#_x0000_s1032">
                <w:txbxContent>
                  <w:p w:rsidR="00CE0F78" w:rsidRDefault="00CE0F78" w:rsidP="00877B78">
                    <w:pPr>
                      <w:jc w:val="center"/>
                      <w:rPr>
                        <w:rFonts w:cs="Times New Roman"/>
                        <w:b/>
                        <w:bCs/>
                      </w:rPr>
                    </w:pPr>
                    <w:r>
                      <w:rPr>
                        <w:b/>
                        <w:bCs/>
                      </w:rPr>
                      <w:t>3.</w:t>
                    </w:r>
                    <w:r>
                      <w:rPr>
                        <w:rFonts w:cs="仿宋_GB2312" w:hint="eastAsia"/>
                        <w:b/>
                        <w:bCs/>
                      </w:rPr>
                      <w:t>审核</w:t>
                    </w:r>
                  </w:p>
                  <w:p w:rsidR="00CE0F78" w:rsidRDefault="00CE0F78" w:rsidP="00877B78">
                    <w:pPr>
                      <w:ind w:firstLineChars="200" w:firstLine="420"/>
                      <w:rPr>
                        <w:rFonts w:cs="Times New Roman"/>
                      </w:rPr>
                    </w:pPr>
                    <w:r>
                      <w:rPr>
                        <w:rFonts w:cs="仿宋_GB2312" w:hint="eastAsia"/>
                      </w:rPr>
                      <w:t>根据《</w:t>
                    </w:r>
                    <w:r w:rsidRPr="00747DAD">
                      <w:rPr>
                        <w:rFonts w:cs="仿宋_GB2312" w:hint="eastAsia"/>
                      </w:rPr>
                      <w:t>特种作业人员安全技术培训考核管理规定</w:t>
                    </w:r>
                    <w:r>
                      <w:rPr>
                        <w:rFonts w:cs="仿宋_GB2312" w:hint="eastAsia"/>
                      </w:rPr>
                      <w:t>》等规定的条件和程序进行审核。</w:t>
                    </w:r>
                  </w:p>
                </w:txbxContent>
              </v:textbox>
            </v:roundrect>
            <v:shape id="_x0000_s1033" type="#_x0000_t32" style="position:absolute;left:5826;top:12009;width:1;height:516" o:connectortype="straight">
              <v:stroke endarrow="block"/>
            </v:shape>
            <v:shape id="_x0000_s1034" type="#_x0000_t32" style="position:absolute;left:5755;top:10296;width:0;height:531" o:connectortype="straight">
              <v:stroke endarrow="block"/>
            </v:shape>
            <v:shape id="_x0000_s1035" type="#_x0000_t202" style="position:absolute;left:5755;top:8226;width:407;height:511" filled="f" stroked="f">
              <v:textbox style="mso-next-textbox:#_x0000_s1035">
                <w:txbxContent>
                  <w:p w:rsidR="00CE0F78" w:rsidRDefault="00CE0F78" w:rsidP="00877B78">
                    <w:pPr>
                      <w:rPr>
                        <w:rFonts w:cs="Times New Roman"/>
                        <w:sz w:val="22"/>
                        <w:szCs w:val="22"/>
                      </w:rPr>
                    </w:pPr>
                    <w:r>
                      <w:rPr>
                        <w:rFonts w:cs="仿宋_GB2312" w:hint="eastAsia"/>
                        <w:sz w:val="22"/>
                        <w:szCs w:val="22"/>
                      </w:rPr>
                      <w:t>是</w:t>
                    </w:r>
                  </w:p>
                </w:txbxContent>
              </v:textbox>
            </v:shape>
            <v:shapetype id="_x0000_t4" coordsize="21600,21600" o:spt="4" path="m10800,l,10800,10800,21600,21600,10800xe">
              <v:stroke joinstyle="miter"/>
              <v:path gradientshapeok="t" o:connecttype="rect" textboxrect="5400,5400,16200,16200"/>
            </v:shapetype>
            <v:shape id="_x0000_s1036" type="#_x0000_t4" style="position:absolute;left:3325;top:5902;width:4812;height:2324">
              <v:textbox style="mso-next-textbox:#_x0000_s1036">
                <w:txbxContent>
                  <w:p w:rsidR="00CE0F78" w:rsidRDefault="00CE0F78" w:rsidP="00877B78">
                    <w:pPr>
                      <w:jc w:val="center"/>
                      <w:rPr>
                        <w:rFonts w:cs="Times New Roman"/>
                        <w:b/>
                        <w:bCs/>
                      </w:rPr>
                    </w:pPr>
                    <w:r>
                      <w:rPr>
                        <w:b/>
                        <w:bCs/>
                      </w:rPr>
                      <w:t>2.</w:t>
                    </w:r>
                    <w:r>
                      <w:rPr>
                        <w:rFonts w:cs="仿宋_GB2312" w:hint="eastAsia"/>
                        <w:b/>
                        <w:bCs/>
                      </w:rPr>
                      <w:t>是否受理</w:t>
                    </w:r>
                  </w:p>
                  <w:p w:rsidR="00CE0F78" w:rsidRDefault="00CE0F78" w:rsidP="00877B78">
                    <w:pPr>
                      <w:jc w:val="center"/>
                      <w:rPr>
                        <w:rFonts w:cs="Times New Roman"/>
                      </w:rPr>
                    </w:pPr>
                    <w:r>
                      <w:rPr>
                        <w:rFonts w:cs="仿宋_GB2312" w:hint="eastAsia"/>
                      </w:rPr>
                      <w:t>（</w:t>
                    </w:r>
                    <w:r>
                      <w:t>5</w:t>
                    </w:r>
                    <w:r>
                      <w:rPr>
                        <w:rFonts w:cs="仿宋_GB2312" w:hint="eastAsia"/>
                      </w:rPr>
                      <w:t>个工作日内</w:t>
                    </w:r>
                    <w:r w:rsidRPr="002060FA">
                      <w:rPr>
                        <w:rFonts w:cs="仿宋_GB2312" w:hint="eastAsia"/>
                      </w:rPr>
                      <w:t>。能够当场</w:t>
                    </w:r>
                    <w:proofErr w:type="gramStart"/>
                    <w:r w:rsidRPr="002060FA">
                      <w:rPr>
                        <w:rFonts w:cs="仿宋_GB2312" w:hint="eastAsia"/>
                      </w:rPr>
                      <w:t>作出</w:t>
                    </w:r>
                    <w:proofErr w:type="gramEnd"/>
                    <w:r w:rsidRPr="002060FA">
                      <w:rPr>
                        <w:rFonts w:cs="仿宋_GB2312" w:hint="eastAsia"/>
                      </w:rPr>
                      <w:t>受理决定的，应当当场</w:t>
                    </w:r>
                    <w:proofErr w:type="gramStart"/>
                    <w:r w:rsidRPr="002060FA">
                      <w:rPr>
                        <w:rFonts w:cs="仿宋_GB2312" w:hint="eastAsia"/>
                      </w:rPr>
                      <w:t>作出</w:t>
                    </w:r>
                    <w:proofErr w:type="gramEnd"/>
                    <w:r w:rsidRPr="002060FA">
                      <w:rPr>
                        <w:rFonts w:cs="仿宋_GB2312" w:hint="eastAsia"/>
                      </w:rPr>
                      <w:t>受理决定</w:t>
                    </w:r>
                    <w:r>
                      <w:rPr>
                        <w:rFonts w:cs="仿宋_GB2312" w:hint="eastAsia"/>
                      </w:rPr>
                      <w:t>。）</w:t>
                    </w:r>
                  </w:p>
                </w:txbxContent>
              </v:textbox>
            </v:shape>
            <v:roundrect id="_x0000_s1037" style="position:absolute;left:515;top:6127;width:2186;height:1667" arcsize="10923f">
              <v:textbox style="mso-next-textbox:#_x0000_s1037">
                <w:txbxContent>
                  <w:p w:rsidR="00CE0F78" w:rsidRDefault="00CE0F78" w:rsidP="00877B78">
                    <w:pPr>
                      <w:ind w:firstLineChars="200" w:firstLine="420"/>
                      <w:rPr>
                        <w:rFonts w:cs="Times New Roman"/>
                      </w:rPr>
                    </w:pPr>
                    <w:r>
                      <w:rPr>
                        <w:rFonts w:cs="仿宋_GB2312" w:hint="eastAsia"/>
                      </w:rPr>
                      <w:t>不属于许可范畴或不属于本机关职权范围的，不予受理（</w:t>
                    </w:r>
                    <w:r>
                      <w:t>5</w:t>
                    </w:r>
                    <w:r>
                      <w:rPr>
                        <w:rFonts w:cs="仿宋_GB2312" w:hint="eastAsia"/>
                      </w:rPr>
                      <w:t>个工作日内）。</w:t>
                    </w:r>
                  </w:p>
                </w:txbxContent>
              </v:textbox>
            </v:roundrect>
            <v:roundrect id="_x0000_s1038" style="position:absolute;left:8762;top:5902;width:2851;height:2364" arcsize="10923f">
              <v:textbox style="mso-next-textbox:#_x0000_s1038">
                <w:txbxContent>
                  <w:p w:rsidR="00CE0F78" w:rsidRDefault="00CE0F78" w:rsidP="00877B78">
                    <w:pPr>
                      <w:ind w:firstLineChars="200" w:firstLine="420"/>
                      <w:rPr>
                        <w:rFonts w:cs="Times New Roman"/>
                      </w:rPr>
                    </w:pPr>
                    <w:r w:rsidRPr="002060FA">
                      <w:rPr>
                        <w:rFonts w:cs="仿宋_GB2312" w:hint="eastAsia"/>
                      </w:rPr>
                      <w:t>申请材料不齐全或者不符合要求的，应当当场或者在</w:t>
                    </w:r>
                    <w:r w:rsidRPr="002060FA">
                      <w:t>5</w:t>
                    </w:r>
                    <w:r w:rsidRPr="002060FA">
                      <w:rPr>
                        <w:rFonts w:cs="仿宋_GB2312" w:hint="eastAsia"/>
                      </w:rPr>
                      <w:t>个工作日内一次告知申请人需要补正的全部内容，逾期不告知的，视为自收到申请材料之日起即已被受理</w:t>
                    </w:r>
                    <w:r>
                      <w:rPr>
                        <w:rFonts w:cs="仿宋_GB2312" w:hint="eastAsia"/>
                      </w:rPr>
                      <w:t>。</w:t>
                    </w:r>
                  </w:p>
                </w:txbxContent>
              </v:textbox>
            </v:roundrect>
            <v:shape id="_x0000_s1039" type="#_x0000_t32" style="position:absolute;left:2701;top:7051;width:624;height:0;flip:x" o:connectortype="straight">
              <v:stroke endarrow="block"/>
            </v:shape>
            <v:shape id="_x0000_s1040" type="#_x0000_t32" style="position:absolute;left:8181;top:7051;width:581;height:0" o:connectortype="straight">
              <v:stroke endarrow="block"/>
            </v:shape>
            <v:roundrect id="_x0000_s1041" style="position:absolute;left:3325;top:8858;width:4949;height:1438" arcsize="10923f">
              <v:textbox style="mso-next-textbox:#_x0000_s1041">
                <w:txbxContent>
                  <w:p w:rsidR="00CE0F78" w:rsidRDefault="00CE0F78" w:rsidP="00877B78">
                    <w:pPr>
                      <w:ind w:firstLineChars="200" w:firstLine="420"/>
                      <w:rPr>
                        <w:rFonts w:cs="Times New Roman"/>
                      </w:rPr>
                    </w:pPr>
                    <w:r>
                      <w:rPr>
                        <w:rFonts w:cs="仿宋_GB2312" w:hint="eastAsia"/>
                      </w:rPr>
                      <w:t>申报材料齐全且符合有关要求，或者按照要求提交全部补充申报材料的，予以受理（自收到申请材料或者全部补正材料之日起为受理）。</w:t>
                    </w:r>
                  </w:p>
                </w:txbxContent>
              </v:textbox>
            </v:roundrect>
            <v:shape id="_x0000_s1042" type="#_x0000_t32" style="position:absolute;left:5745;top:8226;width:1;height:632" o:connectortype="straight">
              <v:stroke endarrow="block"/>
            </v:shape>
            <v:roundrect id="_x0000_s1043" style="position:absolute;left:2443;top:14350;width:2830;height:1069" arcsize="10923f">
              <v:textbox style="mso-next-textbox:#_x0000_s1043">
                <w:txbxContent>
                  <w:p w:rsidR="00CE0F78" w:rsidRDefault="00CE0F78" w:rsidP="00877B78">
                    <w:pPr>
                      <w:ind w:firstLineChars="150" w:firstLine="315"/>
                      <w:rPr>
                        <w:rFonts w:cs="Times New Roman"/>
                      </w:rPr>
                    </w:pPr>
                    <w:r>
                      <w:rPr>
                        <w:rFonts w:cs="仿宋_GB2312" w:hint="eastAsia"/>
                      </w:rPr>
                      <w:t>审核不合格的，不予</w:t>
                    </w:r>
                    <w:r w:rsidRPr="00747DAD">
                      <w:rPr>
                        <w:rFonts w:cs="仿宋_GB2312" w:hint="eastAsia"/>
                      </w:rPr>
                      <w:t>颁发特种作业操作证</w:t>
                    </w:r>
                    <w:r>
                      <w:rPr>
                        <w:rFonts w:cs="仿宋_GB2312" w:hint="eastAsia"/>
                      </w:rPr>
                      <w:t>，并说明理由。</w:t>
                    </w:r>
                  </w:p>
                </w:txbxContent>
              </v:textbox>
            </v:roundrect>
            <v:roundrect id="_x0000_s1044" style="position:absolute;left:3325;top:12525;width:5086;height:1277" arcsize="10923f">
              <v:textbox style="mso-next-textbox:#_x0000_s1044">
                <w:txbxContent>
                  <w:p w:rsidR="00CE0F78" w:rsidRDefault="00CE0F78" w:rsidP="00877B78">
                    <w:pPr>
                      <w:jc w:val="center"/>
                      <w:rPr>
                        <w:rFonts w:cs="Times New Roman"/>
                        <w:b/>
                        <w:bCs/>
                      </w:rPr>
                    </w:pPr>
                    <w:r>
                      <w:rPr>
                        <w:b/>
                        <w:bCs/>
                      </w:rPr>
                      <w:t>4.</w:t>
                    </w:r>
                    <w:r>
                      <w:rPr>
                        <w:rFonts w:cs="仿宋_GB2312" w:hint="eastAsia"/>
                        <w:b/>
                        <w:bCs/>
                      </w:rPr>
                      <w:t>决定</w:t>
                    </w:r>
                  </w:p>
                  <w:p w:rsidR="00CE0F78" w:rsidRDefault="00CE0F78" w:rsidP="00877B78">
                    <w:pPr>
                      <w:ind w:firstLineChars="200" w:firstLine="420"/>
                      <w:rPr>
                        <w:rFonts w:cs="Times New Roman"/>
                      </w:rPr>
                    </w:pPr>
                    <w:r>
                      <w:rPr>
                        <w:rFonts w:cs="仿宋_GB2312" w:hint="eastAsia"/>
                      </w:rPr>
                      <w:t>在申请受理后</w:t>
                    </w:r>
                    <w:r>
                      <w:t>20</w:t>
                    </w:r>
                    <w:r>
                      <w:rPr>
                        <w:rFonts w:cs="仿宋_GB2312" w:hint="eastAsia"/>
                      </w:rPr>
                      <w:t>个工作日内，根据审核情况，</w:t>
                    </w:r>
                    <w:proofErr w:type="gramStart"/>
                    <w:r>
                      <w:rPr>
                        <w:rFonts w:cs="仿宋_GB2312" w:hint="eastAsia"/>
                      </w:rPr>
                      <w:t>作出</w:t>
                    </w:r>
                    <w:proofErr w:type="gramEnd"/>
                    <w:r>
                      <w:rPr>
                        <w:rFonts w:cs="仿宋_GB2312" w:hint="eastAsia"/>
                      </w:rPr>
                      <w:t>是否予以颁发</w:t>
                    </w:r>
                    <w:r w:rsidRPr="00747DAD">
                      <w:rPr>
                        <w:rFonts w:cs="仿宋_GB2312" w:hint="eastAsia"/>
                      </w:rPr>
                      <w:t>特种作业操作证</w:t>
                    </w:r>
                    <w:r>
                      <w:rPr>
                        <w:rFonts w:cs="仿宋_GB2312" w:hint="eastAsia"/>
                      </w:rPr>
                      <w:t>的决定。</w:t>
                    </w:r>
                  </w:p>
                </w:txbxContent>
              </v:textbox>
            </v:roundrect>
            <v:roundrect id="_x0000_s1045" style="position:absolute;left:6511;top:14350;width:2830;height:1069" arcsize="10923f">
              <v:textbox style="mso-next-textbox:#_x0000_s1045">
                <w:txbxContent>
                  <w:p w:rsidR="00CE0F78" w:rsidRDefault="00CE0F78" w:rsidP="00877B78">
                    <w:pPr>
                      <w:ind w:firstLineChars="150" w:firstLine="315"/>
                      <w:rPr>
                        <w:rFonts w:cs="Times New Roman"/>
                      </w:rPr>
                    </w:pPr>
                    <w:r>
                      <w:rPr>
                        <w:rFonts w:cs="仿宋_GB2312" w:hint="eastAsia"/>
                      </w:rPr>
                      <w:t>审核合格的，颁发</w:t>
                    </w:r>
                    <w:r w:rsidRPr="00747DAD">
                      <w:rPr>
                        <w:rFonts w:cs="仿宋_GB2312" w:hint="eastAsia"/>
                      </w:rPr>
                      <w:t>特种作业操作证</w:t>
                    </w:r>
                    <w:r>
                      <w:rPr>
                        <w:rFonts w:cs="仿宋_GB2312" w:hint="eastAsia"/>
                      </w:rPr>
                      <w:t>。</w:t>
                    </w:r>
                  </w:p>
                </w:txbxContent>
              </v:textbox>
            </v:roundrect>
            <v:shape id="_x0000_s1046" type="#_x0000_t32" style="position:absolute;left:4376;top:13802;width:1;height:548" o:connectortype="straight">
              <v:stroke endarrow="block"/>
            </v:shape>
            <v:shape id="_x0000_s1047" type="#_x0000_t32" style="position:absolute;left:7225;top:13802;width:1;height:548" o:connectortype="straight">
              <v:stroke endarrow="block"/>
            </v:shape>
          </v:group>
        </w:pict>
      </w:r>
    </w:p>
    <w:sectPr w:rsidR="00CE0F78" w:rsidRPr="00877B78" w:rsidSect="00316C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D29" w:rsidRDefault="00344D29" w:rsidP="00877B78">
      <w:pPr>
        <w:rPr>
          <w:rFonts w:cs="Times New Roman"/>
        </w:rPr>
      </w:pPr>
      <w:r>
        <w:rPr>
          <w:rFonts w:cs="Times New Roman"/>
        </w:rPr>
        <w:separator/>
      </w:r>
    </w:p>
  </w:endnote>
  <w:endnote w:type="continuationSeparator" w:id="0">
    <w:p w:rsidR="00344D29" w:rsidRDefault="00344D29" w:rsidP="00877B7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D29" w:rsidRDefault="00344D29" w:rsidP="00877B78">
      <w:pPr>
        <w:rPr>
          <w:rFonts w:cs="Times New Roman"/>
        </w:rPr>
      </w:pPr>
      <w:r>
        <w:rPr>
          <w:rFonts w:cs="Times New Roman"/>
        </w:rPr>
        <w:separator/>
      </w:r>
    </w:p>
  </w:footnote>
  <w:footnote w:type="continuationSeparator" w:id="0">
    <w:p w:rsidR="00344D29" w:rsidRDefault="00344D29" w:rsidP="00877B78">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7B78"/>
    <w:rsid w:val="001B345A"/>
    <w:rsid w:val="002060FA"/>
    <w:rsid w:val="00316C9F"/>
    <w:rsid w:val="00344D29"/>
    <w:rsid w:val="004507FB"/>
    <w:rsid w:val="00537E9B"/>
    <w:rsid w:val="006309D0"/>
    <w:rsid w:val="0066763A"/>
    <w:rsid w:val="00747DAD"/>
    <w:rsid w:val="00877B78"/>
    <w:rsid w:val="00970FE1"/>
    <w:rsid w:val="00A6314D"/>
    <w:rsid w:val="00AF1158"/>
    <w:rsid w:val="00CE0F78"/>
    <w:rsid w:val="00D04582"/>
    <w:rsid w:val="00D95B53"/>
    <w:rsid w:val="00F55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rules v:ext="edit">
        <o:r id="V:Rule1" type="connector" idref="#_x0000_s1027"/>
        <o:r id="V:Rule2" type="connector" idref="#_x0000_s1030"/>
        <o:r id="V:Rule3" type="connector" idref="#_x0000_s1031"/>
        <o:r id="V:Rule4" type="connector" idref="#_x0000_s1033"/>
        <o:r id="V:Rule5" type="connector" idref="#_x0000_s1034"/>
        <o:r id="V:Rule6" type="connector" idref="#_x0000_s1039"/>
        <o:r id="V:Rule7" type="connector" idref="#_x0000_s1040"/>
        <o:r id="V:Rule8" type="connector" idref="#_x0000_s1042"/>
        <o:r id="V:Rule9" type="connector" idref="#_x0000_s1046"/>
        <o:r id="V:Rule10"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B78"/>
    <w:pPr>
      <w:widowControl w:val="0"/>
      <w:adjustRightInd w:val="0"/>
      <w:snapToGrid w:val="0"/>
      <w:jc w:val="both"/>
    </w:pPr>
    <w:rPr>
      <w:rFonts w:eastAsia="仿宋_GB2312"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77B78"/>
    <w:pPr>
      <w:pBdr>
        <w:bottom w:val="single" w:sz="6" w:space="1" w:color="auto"/>
      </w:pBdr>
      <w:tabs>
        <w:tab w:val="center" w:pos="4153"/>
        <w:tab w:val="right" w:pos="8306"/>
      </w:tabs>
      <w:jc w:val="center"/>
    </w:pPr>
    <w:rPr>
      <w:sz w:val="18"/>
      <w:szCs w:val="18"/>
    </w:rPr>
  </w:style>
  <w:style w:type="character" w:customStyle="1" w:styleId="Char">
    <w:name w:val="页眉 Char"/>
    <w:link w:val="a3"/>
    <w:uiPriority w:val="99"/>
    <w:semiHidden/>
    <w:locked/>
    <w:rsid w:val="00877B78"/>
    <w:rPr>
      <w:sz w:val="18"/>
      <w:szCs w:val="18"/>
    </w:rPr>
  </w:style>
  <w:style w:type="paragraph" w:styleId="a4">
    <w:name w:val="footer"/>
    <w:basedOn w:val="a"/>
    <w:link w:val="Char0"/>
    <w:uiPriority w:val="99"/>
    <w:semiHidden/>
    <w:rsid w:val="00877B78"/>
    <w:pPr>
      <w:tabs>
        <w:tab w:val="center" w:pos="4153"/>
        <w:tab w:val="right" w:pos="8306"/>
      </w:tabs>
      <w:jc w:val="left"/>
    </w:pPr>
    <w:rPr>
      <w:sz w:val="18"/>
      <w:szCs w:val="18"/>
    </w:rPr>
  </w:style>
  <w:style w:type="character" w:customStyle="1" w:styleId="Char0">
    <w:name w:val="页脚 Char"/>
    <w:link w:val="a4"/>
    <w:uiPriority w:val="99"/>
    <w:semiHidden/>
    <w:locked/>
    <w:rsid w:val="00877B7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258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Words>
  <Characters>33</Characters>
  <Application>Microsoft Office Word</Application>
  <DocSecurity>0</DocSecurity>
  <Lines>1</Lines>
  <Paragraphs>1</Paragraphs>
  <ScaleCrop>false</ScaleCrop>
  <Company>saws</Company>
  <LinksUpToDate>false</LinksUpToDate>
  <CharactersWithSpaces>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煤矿安全监察机构行政许可权力运行流程图</dc:title>
  <dc:subject/>
  <dc:creator>杨琦</dc:creator>
  <cp:keywords/>
  <dc:description/>
  <cp:lastModifiedBy>程慧朋</cp:lastModifiedBy>
  <cp:revision>3</cp:revision>
  <dcterms:created xsi:type="dcterms:W3CDTF">2016-03-16T01:37:00Z</dcterms:created>
  <dcterms:modified xsi:type="dcterms:W3CDTF">2016-04-26T08:34:00Z</dcterms:modified>
</cp:coreProperties>
</file>